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EAFE9" w14:textId="66356341"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097728">
        <w:rPr>
          <w:rFonts w:eastAsia="MS Mincho" w:cs="Arial"/>
          <w:b/>
          <w:bCs/>
          <w:sz w:val="22"/>
          <w:lang w:eastAsia="ja-JP"/>
        </w:rPr>
        <w:t>6</w:t>
      </w:r>
      <w:r w:rsidRPr="00DE31D5">
        <w:rPr>
          <w:rFonts w:eastAsia="MS Mincho" w:cs="Arial"/>
          <w:b/>
          <w:bCs/>
          <w:sz w:val="22"/>
          <w:lang w:eastAsia="ja-JP"/>
        </w:rPr>
        <w:tab/>
      </w:r>
      <w:r w:rsidRPr="00E32BE3">
        <w:rPr>
          <w:rFonts w:eastAsia="MS Mincho" w:cs="Arial"/>
          <w:b/>
          <w:bCs/>
          <w:sz w:val="22"/>
          <w:lang w:eastAsia="ja-JP"/>
        </w:rPr>
        <w:t>R1-2</w:t>
      </w:r>
      <w:r w:rsidR="00461D7F" w:rsidRPr="00E32BE3">
        <w:rPr>
          <w:rFonts w:eastAsia="MS Mincho" w:cs="Arial"/>
          <w:b/>
          <w:bCs/>
          <w:sz w:val="22"/>
          <w:lang w:eastAsia="ja-JP"/>
        </w:rPr>
        <w:t>10</w:t>
      </w:r>
      <w:r w:rsidR="009B6323">
        <w:rPr>
          <w:rFonts w:eastAsia="MS Mincho" w:cs="Arial"/>
          <w:b/>
          <w:bCs/>
          <w:sz w:val="22"/>
          <w:lang w:eastAsia="ja-JP"/>
        </w:rPr>
        <w:t>7963</w:t>
      </w:r>
    </w:p>
    <w:p w14:paraId="17EF7FF3" w14:textId="1C00F4A7"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097728">
        <w:rPr>
          <w:rFonts w:eastAsia="MS Mincho" w:cs="Arial"/>
          <w:b/>
          <w:bCs/>
          <w:sz w:val="22"/>
          <w:lang w:eastAsia="ja-JP"/>
        </w:rPr>
        <w:t>August</w:t>
      </w:r>
      <w:r w:rsidRPr="00DE31D5">
        <w:rPr>
          <w:rFonts w:eastAsia="MS Mincho" w:cs="Arial"/>
          <w:b/>
          <w:bCs/>
          <w:sz w:val="22"/>
          <w:lang w:eastAsia="ja-JP"/>
        </w:rPr>
        <w:t xml:space="preserve"> </w:t>
      </w:r>
      <w:r w:rsidR="00097728">
        <w:rPr>
          <w:rFonts w:eastAsia="MS Mincho" w:cs="Arial"/>
          <w:b/>
          <w:bCs/>
          <w:sz w:val="22"/>
          <w:lang w:eastAsia="ja-JP"/>
        </w:rPr>
        <w:t>16</w:t>
      </w:r>
      <w:r w:rsidRPr="00E32BE3">
        <w:rPr>
          <w:rFonts w:eastAsia="MS Mincho" w:cs="Arial"/>
          <w:b/>
          <w:bCs/>
          <w:sz w:val="22"/>
          <w:vertAlign w:val="superscript"/>
          <w:lang w:eastAsia="ja-JP"/>
        </w:rPr>
        <w:t>th</w:t>
      </w:r>
      <w:r w:rsidRPr="00DE31D5">
        <w:rPr>
          <w:rFonts w:eastAsia="MS Mincho" w:cs="Arial"/>
          <w:b/>
          <w:bCs/>
          <w:sz w:val="22"/>
          <w:lang w:eastAsia="ja-JP"/>
        </w:rPr>
        <w:t xml:space="preserve"> – 2</w:t>
      </w:r>
      <w:r w:rsidR="00E32BE3">
        <w:rPr>
          <w:rFonts w:eastAsia="MS Mincho" w:cs="Arial"/>
          <w:b/>
          <w:bCs/>
          <w:sz w:val="22"/>
          <w:lang w:eastAsia="ja-JP"/>
        </w:rPr>
        <w:t>7</w:t>
      </w:r>
      <w:r w:rsidRPr="00E32BE3">
        <w:rPr>
          <w:rFonts w:eastAsia="MS Mincho" w:cs="Arial"/>
          <w:b/>
          <w:bCs/>
          <w:sz w:val="22"/>
          <w:vertAlign w:val="superscript"/>
          <w:lang w:eastAsia="ja-JP"/>
        </w:rPr>
        <w:t>th</w:t>
      </w:r>
      <w:r w:rsidRPr="00DE31D5">
        <w:rPr>
          <w:rFonts w:eastAsia="MS Mincho" w:cs="Arial"/>
          <w:b/>
          <w:bCs/>
          <w:sz w:val="22"/>
          <w:lang w:eastAsia="ja-JP"/>
        </w:rPr>
        <w:t>, 202</w:t>
      </w:r>
      <w:r w:rsidR="00461D7F">
        <w:rPr>
          <w:rFonts w:eastAsia="MS Mincho" w:cs="Arial"/>
          <w:b/>
          <w:bCs/>
          <w:sz w:val="22"/>
          <w:lang w:eastAsia="ja-JP"/>
        </w:rPr>
        <w:t>1</w:t>
      </w:r>
    </w:p>
    <w:p w14:paraId="5C2EE73B" w14:textId="77777777" w:rsidR="00562493" w:rsidRPr="00097728" w:rsidRDefault="00562493" w:rsidP="00562493">
      <w:pPr>
        <w:widowControl w:val="0"/>
        <w:spacing w:after="0"/>
        <w:rPr>
          <w:rFonts w:eastAsia="Times New Roman"/>
          <w:b/>
          <w:bCs/>
          <w:sz w:val="24"/>
        </w:rPr>
      </w:pPr>
    </w:p>
    <w:p w14:paraId="006D8F9E" w14:textId="3D65AAE5" w:rsidR="004F2E2A" w:rsidRPr="004F2E2A" w:rsidRDefault="004F2E2A" w:rsidP="004F2E2A">
      <w:pPr>
        <w:spacing w:after="60"/>
        <w:ind w:left="1985" w:hanging="1985"/>
        <w:rPr>
          <w:rFonts w:eastAsiaTheme="minorEastAsia" w:cs="Arial"/>
        </w:rPr>
      </w:pPr>
      <w:r>
        <w:rPr>
          <w:rFonts w:cs="Arial"/>
          <w:b/>
        </w:rPr>
        <w:t>Title:</w:t>
      </w:r>
      <w:r>
        <w:rPr>
          <w:rFonts w:cs="Arial"/>
          <w:b/>
        </w:rPr>
        <w:tab/>
      </w:r>
      <w:r w:rsidR="00F00761" w:rsidRPr="00F00761">
        <w:rPr>
          <w:rFonts w:cs="Arial"/>
        </w:rPr>
        <w:t>Draft Reply LS on RAN2 LS Reply on TCI State Update for L1/L2-Centric Inter-Cell Mobility</w:t>
      </w:r>
    </w:p>
    <w:p w14:paraId="36B9B0EE" w14:textId="20BD27E6"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340501" w:rsidRPr="00340501">
        <w:rPr>
          <w:rFonts w:cs="Arial"/>
        </w:rPr>
        <w:t>R2-2106787</w:t>
      </w:r>
    </w:p>
    <w:p w14:paraId="441B8E21" w14:textId="35CEF7C0" w:rsidR="004F2E2A" w:rsidRDefault="004F2E2A" w:rsidP="004F2E2A">
      <w:pPr>
        <w:spacing w:after="60"/>
        <w:ind w:left="1985" w:hanging="1985"/>
        <w:rPr>
          <w:rFonts w:cs="Arial"/>
          <w:b/>
        </w:rPr>
      </w:pPr>
      <w:r>
        <w:rPr>
          <w:rFonts w:cs="Arial"/>
          <w:b/>
        </w:rPr>
        <w:t>Release:</w:t>
      </w:r>
      <w:r>
        <w:rPr>
          <w:rFonts w:cs="Arial"/>
          <w:b/>
        </w:rPr>
        <w:tab/>
      </w:r>
      <w:r w:rsidRPr="009317A0">
        <w:rPr>
          <w:rFonts w:cs="Arial"/>
        </w:rPr>
        <w:t>Rel-</w:t>
      </w:r>
      <w:r w:rsidRPr="009317A0">
        <w:rPr>
          <w:rFonts w:cs="Arial" w:hint="eastAsia"/>
        </w:rPr>
        <w:t>1</w:t>
      </w:r>
      <w:r w:rsidR="00097728">
        <w:rPr>
          <w:rFonts w:cs="Arial"/>
        </w:rPr>
        <w:t>7</w:t>
      </w:r>
    </w:p>
    <w:p w14:paraId="70286BBF" w14:textId="1DB6656F" w:rsidR="004F2E2A" w:rsidRPr="00701924" w:rsidRDefault="004F2E2A" w:rsidP="004F2E2A">
      <w:pPr>
        <w:spacing w:after="60"/>
        <w:ind w:left="1985" w:hanging="1985"/>
        <w:rPr>
          <w:rFonts w:cs="Arial"/>
          <w:bCs/>
        </w:rPr>
      </w:pPr>
      <w:r>
        <w:rPr>
          <w:rFonts w:cs="Arial"/>
          <w:b/>
        </w:rPr>
        <w:t>Work Item:</w:t>
      </w:r>
      <w:r>
        <w:rPr>
          <w:rFonts w:cs="Arial"/>
          <w:b/>
        </w:rPr>
        <w:tab/>
      </w:r>
      <w:r w:rsidR="00701924" w:rsidRPr="00701924">
        <w:rPr>
          <w:rFonts w:cs="Arial"/>
          <w:bCs/>
        </w:rPr>
        <w:t>NR_</w:t>
      </w:r>
      <w:r w:rsidR="0002755B">
        <w:rPr>
          <w:rFonts w:cs="Arial"/>
          <w:bCs/>
        </w:rPr>
        <w:t>f</w:t>
      </w:r>
      <w:r w:rsidR="00701924" w:rsidRPr="00701924">
        <w:rPr>
          <w:rFonts w:cs="Arial"/>
          <w:bCs/>
        </w:rPr>
        <w:t>eMIMO-Core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10EB9824"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6B948ED4"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472F3CE8"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Pr="00B3796E">
        <w:rPr>
          <w:rFonts w:eastAsia="宋体" w:cs="Arial"/>
          <w:bCs/>
          <w:lang w:val="es-ES"/>
        </w:rPr>
        <w:tab/>
      </w:r>
    </w:p>
    <w:p w14:paraId="4E8A9DF0" w14:textId="7F618814"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Pr="00B3796E">
        <w:rPr>
          <w:rFonts w:eastAsia="宋体" w:cs="Arial"/>
          <w:b/>
          <w:lang w:val="es-ES"/>
        </w:rPr>
        <w:tab/>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135A15D6" w:rsidR="00AC7461" w:rsidRPr="00995F33" w:rsidRDefault="00F45823" w:rsidP="00F904EB">
      <w:pPr>
        <w:pStyle w:val="CRCoverPage"/>
        <w:jc w:val="both"/>
        <w:rPr>
          <w:rFonts w:ascii="Times New Roman" w:eastAsia="等线" w:hAnsi="Times New Roman"/>
          <w:lang w:eastAsia="zh-CN"/>
        </w:rPr>
      </w:pPr>
      <w:r w:rsidRPr="003E535F">
        <w:rPr>
          <w:rFonts w:ascii="Times New Roman" w:eastAsia="等线" w:hAnsi="Times New Roman"/>
          <w:lang w:eastAsia="zh-CN"/>
        </w:rPr>
        <w:t>RAN1 would like to thank RAN</w:t>
      </w:r>
      <w:r w:rsidRPr="00995F33">
        <w:rPr>
          <w:rFonts w:ascii="Times New Roman" w:eastAsia="等线" w:hAnsi="Times New Roman" w:hint="eastAsia"/>
          <w:lang w:eastAsia="zh-CN"/>
        </w:rPr>
        <w:t>2</w:t>
      </w:r>
      <w:r w:rsidRPr="003E535F">
        <w:rPr>
          <w:rFonts w:ascii="Times New Roman" w:eastAsia="等线" w:hAnsi="Times New Roman"/>
          <w:lang w:eastAsia="zh-CN"/>
        </w:rPr>
        <w:t xml:space="preserve"> for the LS</w:t>
      </w:r>
      <w:r w:rsidR="00340501">
        <w:rPr>
          <w:rFonts w:ascii="Times New Roman" w:eastAsia="等线" w:hAnsi="Times New Roman"/>
          <w:lang w:eastAsia="zh-CN"/>
        </w:rPr>
        <w:t xml:space="preserve"> Reply</w:t>
      </w:r>
      <w:r w:rsidRPr="003E535F">
        <w:rPr>
          <w:rFonts w:ascii="Times New Roman" w:eastAsia="等线" w:hAnsi="Times New Roman"/>
          <w:lang w:eastAsia="zh-CN"/>
        </w:rPr>
        <w:t xml:space="preserve"> </w:t>
      </w:r>
      <w:r w:rsidRPr="00995F33">
        <w:rPr>
          <w:rFonts w:ascii="Times New Roman" w:eastAsia="等线" w:hAnsi="Times New Roman" w:hint="eastAsia"/>
          <w:lang w:eastAsia="zh-CN"/>
        </w:rPr>
        <w:t xml:space="preserve">in </w:t>
      </w:r>
      <w:r w:rsidR="00995F33" w:rsidRPr="00995F33">
        <w:rPr>
          <w:rFonts w:ascii="Times New Roman" w:eastAsia="等线" w:hAnsi="Times New Roman"/>
          <w:lang w:eastAsia="zh-CN"/>
        </w:rPr>
        <w:t>R2-2</w:t>
      </w:r>
      <w:r w:rsidR="00461D7F">
        <w:rPr>
          <w:rFonts w:ascii="Times New Roman" w:eastAsia="等线" w:hAnsi="Times New Roman"/>
          <w:lang w:eastAsia="zh-CN"/>
        </w:rPr>
        <w:t>1</w:t>
      </w:r>
      <w:r w:rsidR="00340501" w:rsidRPr="00340501">
        <w:rPr>
          <w:rFonts w:ascii="Times New Roman" w:eastAsia="等线" w:hAnsi="Times New Roman"/>
          <w:lang w:eastAsia="zh-CN"/>
        </w:rPr>
        <w:t>06787</w:t>
      </w:r>
      <w:r w:rsidR="00E62DE3" w:rsidRPr="00995F33">
        <w:rPr>
          <w:rFonts w:ascii="Times New Roman" w:eastAsia="等线" w:hAnsi="Times New Roman"/>
          <w:lang w:eastAsia="zh-CN"/>
        </w:rPr>
        <w:t xml:space="preserve"> </w:t>
      </w:r>
      <w:r w:rsidRPr="003E535F">
        <w:rPr>
          <w:rFonts w:ascii="Times New Roman" w:eastAsia="等线" w:hAnsi="Times New Roman"/>
          <w:lang w:eastAsia="zh-CN"/>
        </w:rPr>
        <w:t xml:space="preserve">on </w:t>
      </w:r>
      <w:r w:rsidR="00340501">
        <w:rPr>
          <w:rFonts w:ascii="Times New Roman" w:eastAsia="等线" w:hAnsi="Times New Roman"/>
          <w:lang w:eastAsia="zh-CN"/>
        </w:rPr>
        <w:t xml:space="preserve">TCI state update for </w:t>
      </w:r>
      <w:r w:rsidR="0002755B">
        <w:rPr>
          <w:rFonts w:ascii="Times New Roman" w:eastAsia="等线" w:hAnsi="Times New Roman"/>
          <w:lang w:eastAsia="zh-CN"/>
        </w:rPr>
        <w:t>L1/L2-Centric Inter-Cell Mobility</w:t>
      </w:r>
      <w:r w:rsidRPr="003E535F">
        <w:rPr>
          <w:rFonts w:ascii="Times New Roman" w:eastAsia="等线" w:hAnsi="Times New Roman"/>
          <w:lang w:eastAsia="zh-CN"/>
        </w:rPr>
        <w:t>.</w:t>
      </w:r>
    </w:p>
    <w:p w14:paraId="4E8EB244" w14:textId="3A89DE14" w:rsidR="00461D7F" w:rsidRDefault="00461D7F" w:rsidP="00701924">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the following question:</w:t>
      </w:r>
    </w:p>
    <w:tbl>
      <w:tblPr>
        <w:tblStyle w:val="afa"/>
        <w:tblW w:w="0" w:type="auto"/>
        <w:tblLook w:val="04A0" w:firstRow="1" w:lastRow="0" w:firstColumn="1" w:lastColumn="0" w:noHBand="0" w:noVBand="1"/>
      </w:tblPr>
      <w:tblGrid>
        <w:gridCol w:w="9855"/>
      </w:tblGrid>
      <w:tr w:rsidR="00461D7F" w14:paraId="2154AE31" w14:textId="77777777" w:rsidTr="00461D7F">
        <w:tc>
          <w:tcPr>
            <w:tcW w:w="9855" w:type="dxa"/>
          </w:tcPr>
          <w:p w14:paraId="590EA173" w14:textId="562ADCAC" w:rsidR="0002755B" w:rsidRPr="0002755B" w:rsidRDefault="0002755B" w:rsidP="0002755B">
            <w:pPr>
              <w:spacing w:after="180"/>
              <w:rPr>
                <w:rFonts w:ascii="Times New Roman" w:eastAsiaTheme="minorEastAsia" w:hAnsi="Times New Roman"/>
                <w:lang w:val="en-US"/>
              </w:rPr>
            </w:pPr>
            <w:r>
              <w:rPr>
                <w:rFonts w:cs="Arial"/>
                <w:b/>
              </w:rPr>
              <w:t>Question: Does RAN1 assume L1 measurements (</w:t>
            </w:r>
            <w:proofErr w:type="gramStart"/>
            <w:r>
              <w:rPr>
                <w:rFonts w:cs="Arial"/>
                <w:b/>
              </w:rPr>
              <w:t>i.e.</w:t>
            </w:r>
            <w:proofErr w:type="gramEnd"/>
            <w:r>
              <w:rPr>
                <w:rFonts w:cs="Arial"/>
                <w:b/>
              </w:rPr>
              <w:t xml:space="preserve"> measurements not using L3 filtering) are used </w:t>
            </w:r>
            <w:r>
              <w:rPr>
                <w:rFonts w:eastAsia="宋体" w:cs="Arial"/>
                <w:b/>
              </w:rPr>
              <w:t>for triggering L1/L2 centric inter-cell mobility for Scenario 1 and/or Scenario 2</w:t>
            </w:r>
            <w:r>
              <w:rPr>
                <w:rFonts w:cs="Arial"/>
                <w:b/>
              </w:rPr>
              <w:t>?</w:t>
            </w:r>
          </w:p>
        </w:tc>
      </w:tr>
    </w:tbl>
    <w:p w14:paraId="795D0831" w14:textId="77777777" w:rsidR="00461D7F" w:rsidRDefault="00461D7F" w:rsidP="00701924">
      <w:pPr>
        <w:pStyle w:val="CRCoverPage"/>
        <w:jc w:val="both"/>
        <w:rPr>
          <w:rFonts w:ascii="Times New Roman" w:eastAsiaTheme="minorEastAsia" w:hAnsi="Times New Roman"/>
          <w:lang w:eastAsia="zh-CN"/>
        </w:rPr>
      </w:pPr>
    </w:p>
    <w:p w14:paraId="3638EA19" w14:textId="004EA8CF" w:rsidR="00461D7F" w:rsidRPr="00815926" w:rsidRDefault="00461D7F" w:rsidP="00701924">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RA</w:t>
      </w:r>
      <w:r>
        <w:rPr>
          <w:rFonts w:ascii="Times New Roman" w:eastAsiaTheme="minorEastAsia" w:hAnsi="Times New Roman"/>
          <w:lang w:eastAsia="zh-CN"/>
        </w:rPr>
        <w:t xml:space="preserve">N1 would like to confirm that </w:t>
      </w:r>
      <w:r w:rsidR="0002755B">
        <w:rPr>
          <w:rFonts w:ascii="Times New Roman" w:eastAsiaTheme="minorEastAsia" w:hAnsi="Times New Roman"/>
          <w:lang w:eastAsia="zh-CN"/>
        </w:rPr>
        <w:t>L1 measurements are used for both Scenario1(</w:t>
      </w:r>
      <w:r w:rsidR="0002755B" w:rsidRPr="0002755B">
        <w:rPr>
          <w:rFonts w:ascii="Times New Roman" w:eastAsiaTheme="minorEastAsia" w:hAnsi="Times New Roman" w:hint="eastAsia"/>
          <w:lang w:eastAsia="zh-CN"/>
        </w:rPr>
        <w:t>Inter-cell multi-TRP-like model</w:t>
      </w:r>
      <w:r w:rsidR="0002755B">
        <w:rPr>
          <w:rFonts w:ascii="Times New Roman" w:eastAsiaTheme="minorEastAsia" w:hAnsi="Times New Roman"/>
          <w:lang w:eastAsia="zh-CN"/>
        </w:rPr>
        <w:t>) and Scenario2</w:t>
      </w:r>
      <w:r w:rsidR="001718FB">
        <w:rPr>
          <w:rFonts w:ascii="Times New Roman" w:eastAsiaTheme="minorEastAsia" w:hAnsi="Times New Roman"/>
          <w:lang w:eastAsia="zh-CN"/>
        </w:rPr>
        <w:t>(</w:t>
      </w:r>
      <w:r w:rsidR="001718FB" w:rsidRPr="001718FB">
        <w:rPr>
          <w:rFonts w:ascii="Times New Roman" w:eastAsiaTheme="minorEastAsia" w:hAnsi="Times New Roman" w:hint="eastAsia"/>
          <w:lang w:eastAsia="zh-CN"/>
        </w:rPr>
        <w:t>L1L2 mobility model</w:t>
      </w:r>
      <w:r w:rsidR="001718FB">
        <w:rPr>
          <w:rFonts w:ascii="Times New Roman" w:eastAsiaTheme="minorEastAsia" w:hAnsi="Times New Roman"/>
          <w:lang w:eastAsia="zh-CN"/>
        </w:rPr>
        <w:t>)</w:t>
      </w:r>
      <w:r w:rsidR="0002755B">
        <w:rPr>
          <w:rFonts w:ascii="Times New Roman" w:eastAsiaTheme="minorEastAsia" w:hAnsi="Times New Roman"/>
          <w:lang w:eastAsia="zh-CN"/>
        </w:rPr>
        <w:t>.</w:t>
      </w: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641B5FDD" w:rsidR="00516B8C" w:rsidRPr="009F3517" w:rsidRDefault="00516B8C" w:rsidP="00516B8C">
      <w:pPr>
        <w:rPr>
          <w:b/>
        </w:rPr>
      </w:pPr>
      <w:r w:rsidRPr="009F3517">
        <w:rPr>
          <w:b/>
        </w:rPr>
        <w:t xml:space="preserve">To </w:t>
      </w:r>
      <w:r w:rsidR="007D436B">
        <w:rPr>
          <w:b/>
        </w:rPr>
        <w:t>RAN</w:t>
      </w:r>
      <w:r w:rsidR="00FB22D5">
        <w:rPr>
          <w:b/>
        </w:rPr>
        <w:t>2</w:t>
      </w:r>
    </w:p>
    <w:p w14:paraId="38C63E21" w14:textId="2A36DE6C" w:rsidR="00042DB5" w:rsidRDefault="003F0DCA" w:rsidP="00042DB5">
      <w:pPr>
        <w:rPr>
          <w:lang w:val="en-US"/>
        </w:rPr>
      </w:pPr>
      <w:r>
        <w:rPr>
          <w:b/>
        </w:rPr>
        <w:t>ACTION:</w:t>
      </w:r>
    </w:p>
    <w:p w14:paraId="46CE0416" w14:textId="331288CE" w:rsidR="00153799" w:rsidRDefault="00153799" w:rsidP="00153799">
      <w:pPr>
        <w:pStyle w:val="CRCoverPage"/>
        <w:jc w:val="both"/>
        <w:rPr>
          <w:rFonts w:cs="Arial"/>
          <w:lang w:val="en-US"/>
        </w:rPr>
      </w:pPr>
      <w:r>
        <w:rPr>
          <w:rFonts w:cs="Arial"/>
          <w:lang w:val="en-US"/>
        </w:rPr>
        <w:t>RAN</w:t>
      </w:r>
      <w:r w:rsidR="009242D5">
        <w:rPr>
          <w:rFonts w:eastAsiaTheme="minorEastAsia" w:cs="Arial" w:hint="eastAsia"/>
          <w:lang w:val="en-US" w:eastAsia="zh-CN"/>
        </w:rPr>
        <w:t>1</w:t>
      </w:r>
      <w:r>
        <w:rPr>
          <w:rFonts w:cs="Arial"/>
          <w:lang w:val="en-US"/>
        </w:rPr>
        <w:t xml:space="preserve"> would like to respectfully request RAN</w:t>
      </w:r>
      <w:r w:rsidR="009242D5">
        <w:rPr>
          <w:rFonts w:eastAsiaTheme="minorEastAsia" w:cs="Arial" w:hint="eastAsia"/>
          <w:lang w:val="en-US" w:eastAsia="zh-CN"/>
        </w:rPr>
        <w:t>2</w:t>
      </w:r>
      <w:r>
        <w:rPr>
          <w:rFonts w:cs="Arial"/>
          <w:lang w:val="en-US"/>
        </w:rPr>
        <w:t xml:space="preserve"> to take the above </w:t>
      </w:r>
      <w:r w:rsidR="007E2CE6">
        <w:rPr>
          <w:rFonts w:eastAsiaTheme="minorEastAsia" w:cs="Arial" w:hint="eastAsia"/>
          <w:lang w:val="en-US" w:eastAsia="zh-CN"/>
        </w:rPr>
        <w:t>RAN1 feedback</w:t>
      </w:r>
      <w:r>
        <w:rPr>
          <w:rFonts w:cs="Arial"/>
          <w:lang w:val="en-US"/>
        </w:rPr>
        <w:t xml:space="preserve"> into account</w:t>
      </w:r>
      <w:r w:rsidR="00FC794E">
        <w:rPr>
          <w:rFonts w:cs="Arial"/>
          <w:lang w:val="en-U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491AAD08" w14:textId="39B828C8" w:rsidR="006D5749" w:rsidRPr="00FB22D5" w:rsidRDefault="006D5749" w:rsidP="006D5749">
      <w:pPr>
        <w:tabs>
          <w:tab w:val="left" w:pos="3960"/>
          <w:tab w:val="left" w:pos="4140"/>
          <w:tab w:val="left" w:pos="4680"/>
          <w:tab w:val="left" w:pos="7200"/>
        </w:tabs>
        <w:ind w:left="2268" w:hanging="2268"/>
        <w:rPr>
          <w:bCs/>
        </w:rPr>
      </w:pPr>
      <w:r w:rsidRPr="006C6C59">
        <w:rPr>
          <w:bCs/>
        </w:rPr>
        <w:t>TSG-RAN WG1 Meeting #10</w:t>
      </w:r>
      <w:r w:rsidR="00B13DF4">
        <w:rPr>
          <w:bCs/>
        </w:rPr>
        <w:t>6-bis</w:t>
      </w:r>
      <w:r w:rsidR="00815926">
        <w:rPr>
          <w:bCs/>
        </w:rPr>
        <w:t>-e</w:t>
      </w:r>
      <w:r w:rsidRPr="006C6C59">
        <w:rPr>
          <w:rFonts w:hint="eastAsia"/>
          <w:bCs/>
        </w:rPr>
        <w:t xml:space="preserve"> </w:t>
      </w:r>
      <w:r w:rsidR="00B5459D">
        <w:rPr>
          <w:bCs/>
        </w:rPr>
        <w:t xml:space="preserve">  </w:t>
      </w:r>
      <w:r w:rsidRPr="006C6C59">
        <w:rPr>
          <w:rFonts w:hint="eastAsia"/>
          <w:bCs/>
        </w:rPr>
        <w:t xml:space="preserve">  </w:t>
      </w:r>
      <w:r w:rsidR="006C6C59" w:rsidRPr="006C6C59">
        <w:rPr>
          <w:bCs/>
        </w:rPr>
        <w:t>1</w:t>
      </w:r>
      <w:r w:rsidR="00815926">
        <w:rPr>
          <w:bCs/>
        </w:rPr>
        <w:t>1</w:t>
      </w:r>
      <w:r w:rsidR="00815926">
        <w:rPr>
          <w:bCs/>
          <w:vertAlign w:val="superscript"/>
        </w:rPr>
        <w:t>th</w:t>
      </w:r>
      <w:r w:rsidR="00B5459D">
        <w:rPr>
          <w:bCs/>
        </w:rPr>
        <w:t xml:space="preserve"> </w:t>
      </w:r>
      <w:r w:rsidR="006C6C59">
        <w:rPr>
          <w:bCs/>
        </w:rPr>
        <w:t>–</w:t>
      </w:r>
      <w:r w:rsidR="006C6C59" w:rsidRPr="006C6C59">
        <w:rPr>
          <w:bCs/>
        </w:rPr>
        <w:t xml:space="preserve"> </w:t>
      </w:r>
      <w:r w:rsidR="00815926">
        <w:rPr>
          <w:bCs/>
        </w:rPr>
        <w:t>19</w:t>
      </w:r>
      <w:r w:rsidR="00B5459D" w:rsidRPr="00B5459D">
        <w:rPr>
          <w:bCs/>
          <w:vertAlign w:val="superscript"/>
        </w:rPr>
        <w:t>th</w:t>
      </w:r>
      <w:r w:rsidR="00B5459D">
        <w:rPr>
          <w:bCs/>
        </w:rPr>
        <w:t xml:space="preserve"> </w:t>
      </w:r>
      <w:r w:rsidR="00815926">
        <w:rPr>
          <w:bCs/>
        </w:rPr>
        <w:t>Oct</w:t>
      </w:r>
      <w:r w:rsidR="006C6C59">
        <w:rPr>
          <w:bCs/>
        </w:rPr>
        <w:t>.</w:t>
      </w:r>
      <w:r w:rsidR="006C6C59" w:rsidRPr="006C6C59">
        <w:rPr>
          <w:bCs/>
        </w:rPr>
        <w:t xml:space="preserve"> 202</w:t>
      </w:r>
      <w:r w:rsidR="00B5459D">
        <w:rPr>
          <w:bCs/>
        </w:rPr>
        <w:t>1</w:t>
      </w:r>
      <w:r w:rsidRPr="006C6C59">
        <w:rPr>
          <w:rFonts w:hint="eastAsia"/>
          <w:bCs/>
        </w:rPr>
        <w:t xml:space="preserve"> </w:t>
      </w:r>
      <w:r w:rsidR="006C6C59">
        <w:rPr>
          <w:bCs/>
        </w:rPr>
        <w:t xml:space="preserve">                               </w:t>
      </w:r>
      <w:r w:rsidR="00815926">
        <w:rPr>
          <w:bCs/>
        </w:rPr>
        <w:t>emeeting</w:t>
      </w:r>
    </w:p>
    <w:p w14:paraId="01A184DE" w14:textId="49CDECF0" w:rsidR="0002755B" w:rsidRDefault="0002755B" w:rsidP="0002755B">
      <w:pPr>
        <w:tabs>
          <w:tab w:val="left" w:pos="3960"/>
          <w:tab w:val="left" w:pos="4140"/>
          <w:tab w:val="left" w:pos="4680"/>
          <w:tab w:val="left" w:pos="7200"/>
        </w:tabs>
        <w:ind w:left="2268" w:hanging="2268"/>
        <w:rPr>
          <w:bCs/>
        </w:rPr>
      </w:pPr>
      <w:r w:rsidRPr="00FB22D5">
        <w:rPr>
          <w:bCs/>
        </w:rPr>
        <w:t>TSG-RAN WG1 Meeting #10</w:t>
      </w:r>
      <w:r w:rsidR="00B13DF4">
        <w:rPr>
          <w:bCs/>
        </w:rPr>
        <w:t>7</w:t>
      </w:r>
      <w:r>
        <w:rPr>
          <w:bCs/>
        </w:rPr>
        <w:t>-e</w:t>
      </w:r>
      <w:r w:rsidRPr="00FB22D5">
        <w:rPr>
          <w:rFonts w:hint="eastAsia"/>
          <w:bCs/>
        </w:rPr>
        <w:t xml:space="preserve">     </w:t>
      </w:r>
      <w:r w:rsidR="00B13DF4">
        <w:rPr>
          <w:bCs/>
        </w:rPr>
        <w:t xml:space="preserve">   </w:t>
      </w:r>
      <w:r>
        <w:rPr>
          <w:bCs/>
        </w:rPr>
        <w:t>1</w:t>
      </w:r>
      <w:r w:rsidR="00B13DF4">
        <w:rPr>
          <w:bCs/>
        </w:rPr>
        <w:t>1</w:t>
      </w:r>
      <w:r w:rsidRPr="00B5459D">
        <w:rPr>
          <w:bCs/>
          <w:vertAlign w:val="superscript"/>
        </w:rPr>
        <w:t>th</w:t>
      </w:r>
      <w:r w:rsidRPr="00FB22D5">
        <w:rPr>
          <w:bCs/>
        </w:rPr>
        <w:t xml:space="preserve"> </w:t>
      </w:r>
      <w:r>
        <w:rPr>
          <w:bCs/>
        </w:rPr>
        <w:t xml:space="preserve">– </w:t>
      </w:r>
      <w:r w:rsidR="00B13DF4">
        <w:rPr>
          <w:bCs/>
        </w:rPr>
        <w:t>19</w:t>
      </w:r>
      <w:r w:rsidRPr="00B5459D">
        <w:rPr>
          <w:bCs/>
          <w:vertAlign w:val="superscript"/>
        </w:rPr>
        <w:t>th</w:t>
      </w:r>
      <w:r>
        <w:rPr>
          <w:bCs/>
        </w:rPr>
        <w:t xml:space="preserve"> </w:t>
      </w:r>
      <w:r w:rsidR="00B13DF4">
        <w:rPr>
          <w:bCs/>
        </w:rPr>
        <w:t>Nov</w:t>
      </w:r>
      <w:r>
        <w:rPr>
          <w:bCs/>
        </w:rPr>
        <w:t>.</w:t>
      </w:r>
      <w:r w:rsidRPr="00FB22D5">
        <w:rPr>
          <w:rFonts w:hint="eastAsia"/>
          <w:bCs/>
        </w:rPr>
        <w:t xml:space="preserve"> 202</w:t>
      </w:r>
      <w:r>
        <w:rPr>
          <w:bCs/>
        </w:rPr>
        <w:t xml:space="preserve">1      </w:t>
      </w:r>
      <w:r w:rsidRPr="00FB22D5">
        <w:rPr>
          <w:rFonts w:hint="eastAsia"/>
          <w:bCs/>
        </w:rPr>
        <w:t xml:space="preserve">      </w:t>
      </w:r>
      <w:r>
        <w:rPr>
          <w:bCs/>
        </w:rPr>
        <w:t xml:space="preserve">                   emeeting</w:t>
      </w: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6CA1C" w14:textId="77777777" w:rsidR="00BE463D" w:rsidRDefault="00BE463D">
      <w:r>
        <w:separator/>
      </w:r>
    </w:p>
  </w:endnote>
  <w:endnote w:type="continuationSeparator" w:id="0">
    <w:p w14:paraId="5FCA146C" w14:textId="77777777" w:rsidR="00BE463D" w:rsidRDefault="00BE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75C34" w14:textId="77777777" w:rsidR="00BE463D" w:rsidRDefault="00BE463D">
      <w:r>
        <w:separator/>
      </w:r>
    </w:p>
  </w:footnote>
  <w:footnote w:type="continuationSeparator" w:id="0">
    <w:p w14:paraId="1A5EFB95" w14:textId="77777777" w:rsidR="00BE463D" w:rsidRDefault="00BE4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A8EA4" w14:textId="77777777" w:rsidR="00882D73" w:rsidRDefault="0088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3"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7"/>
  </w:num>
  <w:num w:numId="3">
    <w:abstractNumId w:val="13"/>
  </w:num>
  <w:num w:numId="4">
    <w:abstractNumId w:val="14"/>
  </w:num>
  <w:num w:numId="5">
    <w:abstractNumId w:val="8"/>
  </w:num>
  <w:num w:numId="6">
    <w:abstractNumId w:val="16"/>
  </w:num>
  <w:num w:numId="7">
    <w:abstractNumId w:val="20"/>
  </w:num>
  <w:num w:numId="8">
    <w:abstractNumId w:val="10"/>
  </w:num>
  <w:num w:numId="9">
    <w:abstractNumId w:val="19"/>
  </w:num>
  <w:num w:numId="10">
    <w:abstractNumId w:val="6"/>
  </w:num>
  <w:num w:numId="11">
    <w:abstractNumId w:val="22"/>
  </w:num>
  <w:num w:numId="12">
    <w:abstractNumId w:val="23"/>
  </w:num>
  <w:num w:numId="13">
    <w:abstractNumId w:val="12"/>
  </w:num>
  <w:num w:numId="14">
    <w:abstractNumId w:val="4"/>
  </w:num>
  <w:num w:numId="15">
    <w:abstractNumId w:val="9"/>
  </w:num>
  <w:num w:numId="16">
    <w:abstractNumId w:val="5"/>
  </w:num>
  <w:num w:numId="17">
    <w:abstractNumId w:val="18"/>
  </w:num>
  <w:num w:numId="18">
    <w:abstractNumId w:val="24"/>
  </w:num>
  <w:num w:numId="19">
    <w:abstractNumId w:val="15"/>
  </w:num>
  <w:num w:numId="20">
    <w:abstractNumId w:val="21"/>
  </w:num>
  <w:num w:numId="21">
    <w:abstractNumId w:val="11"/>
  </w:num>
  <w:num w:numId="22">
    <w:abstractNumId w:val="25"/>
  </w:num>
  <w:num w:numId="23">
    <w:abstractNumId w:val="7"/>
  </w:num>
  <w:num w:numId="24">
    <w:abstractNumId w:val="2"/>
  </w:num>
  <w:num w:numId="25">
    <w:abstractNumId w:val="1"/>
  </w:num>
  <w:num w:numId="2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55B"/>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7BDC"/>
    <w:rsid w:val="00077E5F"/>
    <w:rsid w:val="0008036A"/>
    <w:rsid w:val="00081160"/>
    <w:rsid w:val="00081AE6"/>
    <w:rsid w:val="00082C31"/>
    <w:rsid w:val="0008359B"/>
    <w:rsid w:val="000855EB"/>
    <w:rsid w:val="00085B52"/>
    <w:rsid w:val="000866F2"/>
    <w:rsid w:val="0009009F"/>
    <w:rsid w:val="00091557"/>
    <w:rsid w:val="000924C1"/>
    <w:rsid w:val="000924F0"/>
    <w:rsid w:val="00093474"/>
    <w:rsid w:val="0009510F"/>
    <w:rsid w:val="00096131"/>
    <w:rsid w:val="000976C2"/>
    <w:rsid w:val="00097728"/>
    <w:rsid w:val="000A028B"/>
    <w:rsid w:val="000A0C80"/>
    <w:rsid w:val="000A1B7B"/>
    <w:rsid w:val="000A2D6B"/>
    <w:rsid w:val="000A56F2"/>
    <w:rsid w:val="000B2719"/>
    <w:rsid w:val="000B3A8F"/>
    <w:rsid w:val="000B4AB9"/>
    <w:rsid w:val="000B58C3"/>
    <w:rsid w:val="000B61E9"/>
    <w:rsid w:val="000C1547"/>
    <w:rsid w:val="000C165A"/>
    <w:rsid w:val="000C2E19"/>
    <w:rsid w:val="000D0D07"/>
    <w:rsid w:val="000D4797"/>
    <w:rsid w:val="000D631A"/>
    <w:rsid w:val="000E0527"/>
    <w:rsid w:val="000E1E92"/>
    <w:rsid w:val="000E46A7"/>
    <w:rsid w:val="000F06D6"/>
    <w:rsid w:val="000F0EB1"/>
    <w:rsid w:val="000F1106"/>
    <w:rsid w:val="000F197C"/>
    <w:rsid w:val="000F29D6"/>
    <w:rsid w:val="000F2ABD"/>
    <w:rsid w:val="000F3BE9"/>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18FB"/>
    <w:rsid w:val="00172793"/>
    <w:rsid w:val="00173A8E"/>
    <w:rsid w:val="00177795"/>
    <w:rsid w:val="0018143F"/>
    <w:rsid w:val="00190AC1"/>
    <w:rsid w:val="0019341A"/>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64E9"/>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DA"/>
    <w:rsid w:val="00340501"/>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976DA"/>
    <w:rsid w:val="003A2223"/>
    <w:rsid w:val="003A2A0F"/>
    <w:rsid w:val="003A45A1"/>
    <w:rsid w:val="003A4C07"/>
    <w:rsid w:val="003A5B0A"/>
    <w:rsid w:val="003A6BAC"/>
    <w:rsid w:val="003A7EF3"/>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3898"/>
    <w:rsid w:val="004D07C2"/>
    <w:rsid w:val="004D36B1"/>
    <w:rsid w:val="004D3D48"/>
    <w:rsid w:val="004D7EBD"/>
    <w:rsid w:val="004E2680"/>
    <w:rsid w:val="004E28F9"/>
    <w:rsid w:val="004E3695"/>
    <w:rsid w:val="004E462E"/>
    <w:rsid w:val="004E56DC"/>
    <w:rsid w:val="004E76F4"/>
    <w:rsid w:val="004F0B4E"/>
    <w:rsid w:val="004F0B6C"/>
    <w:rsid w:val="004F2078"/>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6970"/>
    <w:rsid w:val="005501B7"/>
    <w:rsid w:val="00551E04"/>
    <w:rsid w:val="00552519"/>
    <w:rsid w:val="005533A9"/>
    <w:rsid w:val="00554E19"/>
    <w:rsid w:val="00560E23"/>
    <w:rsid w:val="0056121F"/>
    <w:rsid w:val="00562493"/>
    <w:rsid w:val="005628AF"/>
    <w:rsid w:val="00562D61"/>
    <w:rsid w:val="005636D4"/>
    <w:rsid w:val="00567422"/>
    <w:rsid w:val="00571A7C"/>
    <w:rsid w:val="00572505"/>
    <w:rsid w:val="00573D00"/>
    <w:rsid w:val="00575D57"/>
    <w:rsid w:val="00580202"/>
    <w:rsid w:val="005822A1"/>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FB"/>
    <w:rsid w:val="005C78A1"/>
    <w:rsid w:val="005D09E2"/>
    <w:rsid w:val="005D1602"/>
    <w:rsid w:val="005E153E"/>
    <w:rsid w:val="005E1C6D"/>
    <w:rsid w:val="005E385F"/>
    <w:rsid w:val="005E5B81"/>
    <w:rsid w:val="005F2041"/>
    <w:rsid w:val="005F2CB1"/>
    <w:rsid w:val="005F3025"/>
    <w:rsid w:val="005F4D03"/>
    <w:rsid w:val="005F618C"/>
    <w:rsid w:val="005F6FF2"/>
    <w:rsid w:val="005F70B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41DF"/>
    <w:rsid w:val="00694B56"/>
    <w:rsid w:val="00695FC2"/>
    <w:rsid w:val="00696949"/>
    <w:rsid w:val="00697052"/>
    <w:rsid w:val="006973D0"/>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2D76"/>
    <w:rsid w:val="00733667"/>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90A9E"/>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436B"/>
    <w:rsid w:val="007D5901"/>
    <w:rsid w:val="007D7526"/>
    <w:rsid w:val="007E0957"/>
    <w:rsid w:val="007E2CE6"/>
    <w:rsid w:val="007E4610"/>
    <w:rsid w:val="007E4715"/>
    <w:rsid w:val="007E505B"/>
    <w:rsid w:val="007E7091"/>
    <w:rsid w:val="007F1D76"/>
    <w:rsid w:val="007F5768"/>
    <w:rsid w:val="00800588"/>
    <w:rsid w:val="00801136"/>
    <w:rsid w:val="00803FAE"/>
    <w:rsid w:val="0080605F"/>
    <w:rsid w:val="00807786"/>
    <w:rsid w:val="00811408"/>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A1B0E"/>
    <w:rsid w:val="008A21FF"/>
    <w:rsid w:val="008A2CE2"/>
    <w:rsid w:val="008A30AC"/>
    <w:rsid w:val="008A44B8"/>
    <w:rsid w:val="008A51A8"/>
    <w:rsid w:val="008A5233"/>
    <w:rsid w:val="008A54C7"/>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70DD"/>
    <w:rsid w:val="00997370"/>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6323"/>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E6C"/>
    <w:rsid w:val="00A71B99"/>
    <w:rsid w:val="00A739D0"/>
    <w:rsid w:val="00A761D4"/>
    <w:rsid w:val="00A76B1D"/>
    <w:rsid w:val="00A77EC4"/>
    <w:rsid w:val="00A9086E"/>
    <w:rsid w:val="00A92879"/>
    <w:rsid w:val="00A9442A"/>
    <w:rsid w:val="00AA016F"/>
    <w:rsid w:val="00AA024A"/>
    <w:rsid w:val="00AA1ED6"/>
    <w:rsid w:val="00AA3680"/>
    <w:rsid w:val="00AA51D6"/>
    <w:rsid w:val="00AA73F0"/>
    <w:rsid w:val="00AB0BC8"/>
    <w:rsid w:val="00AB11CA"/>
    <w:rsid w:val="00AB14D9"/>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3DF4"/>
    <w:rsid w:val="00B157F9"/>
    <w:rsid w:val="00B167F1"/>
    <w:rsid w:val="00B17D36"/>
    <w:rsid w:val="00B20256"/>
    <w:rsid w:val="00B20D09"/>
    <w:rsid w:val="00B2152F"/>
    <w:rsid w:val="00B222B4"/>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7B2D"/>
    <w:rsid w:val="00B81001"/>
    <w:rsid w:val="00B81A6C"/>
    <w:rsid w:val="00B83EEF"/>
    <w:rsid w:val="00B84359"/>
    <w:rsid w:val="00B85DE5"/>
    <w:rsid w:val="00B86EEE"/>
    <w:rsid w:val="00B90C74"/>
    <w:rsid w:val="00B90F73"/>
    <w:rsid w:val="00B91E3E"/>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463D"/>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FAA"/>
    <w:rsid w:val="00C279B5"/>
    <w:rsid w:val="00C27C45"/>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424F"/>
    <w:rsid w:val="00DE31D5"/>
    <w:rsid w:val="00DE52CA"/>
    <w:rsid w:val="00DE5608"/>
    <w:rsid w:val="00DE58D0"/>
    <w:rsid w:val="00DE5C9E"/>
    <w:rsid w:val="00DE654F"/>
    <w:rsid w:val="00DE7501"/>
    <w:rsid w:val="00DF0B6E"/>
    <w:rsid w:val="00DF15E0"/>
    <w:rsid w:val="00DF37A0"/>
    <w:rsid w:val="00DF6C25"/>
    <w:rsid w:val="00E00EDF"/>
    <w:rsid w:val="00E01334"/>
    <w:rsid w:val="00E03511"/>
    <w:rsid w:val="00E06532"/>
    <w:rsid w:val="00E110E7"/>
    <w:rsid w:val="00E11B20"/>
    <w:rsid w:val="00E1555C"/>
    <w:rsid w:val="00E17FA2"/>
    <w:rsid w:val="00E22330"/>
    <w:rsid w:val="00E25EFE"/>
    <w:rsid w:val="00E30B5A"/>
    <w:rsid w:val="00E3123D"/>
    <w:rsid w:val="00E31461"/>
    <w:rsid w:val="00E31D43"/>
    <w:rsid w:val="00E32608"/>
    <w:rsid w:val="00E32BE3"/>
    <w:rsid w:val="00E34188"/>
    <w:rsid w:val="00E345CD"/>
    <w:rsid w:val="00E34B6E"/>
    <w:rsid w:val="00E35559"/>
    <w:rsid w:val="00E36E16"/>
    <w:rsid w:val="00E3723A"/>
    <w:rsid w:val="00E37860"/>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A170C"/>
    <w:rsid w:val="00EA2C50"/>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0BE6"/>
    <w:rsid w:val="00EE2A73"/>
    <w:rsid w:val="00EE74F6"/>
    <w:rsid w:val="00EE7DC7"/>
    <w:rsid w:val="00EF18FE"/>
    <w:rsid w:val="00EF260D"/>
    <w:rsid w:val="00EF4668"/>
    <w:rsid w:val="00EF5787"/>
    <w:rsid w:val="00EF60D0"/>
    <w:rsid w:val="00EF61BA"/>
    <w:rsid w:val="00EF7670"/>
    <w:rsid w:val="00F00761"/>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693603864">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8EBE0-D8FD-444D-ADB0-117B06EF0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423</TotalTime>
  <Pages>1</Pages>
  <Words>175</Words>
  <Characters>1000</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Peng Sun(vivo)</cp:lastModifiedBy>
  <cp:revision>149</cp:revision>
  <cp:lastPrinted>2008-01-31T06:09:00Z</cp:lastPrinted>
  <dcterms:created xsi:type="dcterms:W3CDTF">2019-11-19T03:00:00Z</dcterms:created>
  <dcterms:modified xsi:type="dcterms:W3CDTF">2021-08-06T11:03:00Z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